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E992" w14:textId="36D76D5E" w:rsidR="00BA1220" w:rsidRPr="008F2A25" w:rsidRDefault="00BA1220" w:rsidP="00BA1220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40"/>
        </w:rPr>
      </w:pPr>
      <w:r w:rsidRPr="008F2A25">
        <w:rPr>
          <w:rFonts w:ascii="Cordia New" w:hAnsi="Cordia New" w:cs="Cordia New"/>
          <w:b/>
          <w:bCs/>
          <w:color w:val="000000" w:themeColor="text1"/>
          <w:sz w:val="36"/>
          <w:szCs w:val="40"/>
        </w:rPr>
        <w:t xml:space="preserve">SCGC Joins Efforts to Drive Thailand Towards Net-Zero Emissions, </w:t>
      </w:r>
      <w:r>
        <w:rPr>
          <w:rFonts w:ascii="Cordia New" w:hAnsi="Cordia New" w:cs="Cordia New"/>
          <w:b/>
          <w:bCs/>
          <w:color w:val="000000" w:themeColor="text1"/>
          <w:sz w:val="36"/>
          <w:szCs w:val="40"/>
        </w:rPr>
        <w:br/>
      </w:r>
      <w:r w:rsidRPr="008F2A25">
        <w:rPr>
          <w:rFonts w:ascii="Cordia New" w:hAnsi="Cordia New" w:cs="Cordia New"/>
          <w:b/>
          <w:bCs/>
          <w:color w:val="000000" w:themeColor="text1"/>
          <w:sz w:val="36"/>
          <w:szCs w:val="40"/>
        </w:rPr>
        <w:t xml:space="preserve">Encouraging Business Transition with Circular Economy </w:t>
      </w:r>
      <w:r>
        <w:rPr>
          <w:rFonts w:ascii="Cordia New" w:hAnsi="Cordia New" w:cs="Cordia New"/>
          <w:b/>
          <w:bCs/>
          <w:color w:val="000000" w:themeColor="text1"/>
          <w:sz w:val="36"/>
          <w:szCs w:val="40"/>
        </w:rPr>
        <w:br/>
      </w:r>
      <w:r w:rsidRPr="008F2A25">
        <w:rPr>
          <w:rFonts w:ascii="Cordia New" w:hAnsi="Cordia New" w:cs="Cordia New"/>
          <w:b/>
          <w:bCs/>
          <w:color w:val="000000" w:themeColor="text1"/>
          <w:sz w:val="36"/>
          <w:szCs w:val="40"/>
        </w:rPr>
        <w:t>at TCP Sustainability Forum 2023</w:t>
      </w:r>
    </w:p>
    <w:p w14:paraId="1C66E9D7" w14:textId="018B9235" w:rsidR="00DD3FC5" w:rsidRDefault="00DD3FC5" w:rsidP="00BA1220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</w:p>
    <w:p w14:paraId="37AF8943" w14:textId="22B37FE1" w:rsidR="00BA1220" w:rsidRPr="008F2A25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Bangkok -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SCG Chemicals, or SCGC, a regional market leader in the chemical business focusing on business growth and sustainability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, has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recently </w:t>
      </w:r>
      <w:r>
        <w:rPr>
          <w:rFonts w:ascii="Cordia New" w:hAnsi="Cordia New" w:cs="Cordia New"/>
          <w:color w:val="000000" w:themeColor="text1"/>
          <w:sz w:val="32"/>
          <w:szCs w:val="32"/>
        </w:rPr>
        <w:t>declared the commitment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to a </w:t>
      </w:r>
      <w:r>
        <w:rPr>
          <w:rFonts w:ascii="Cordia New" w:hAnsi="Cordia New" w:cs="Cordia New"/>
          <w:color w:val="000000" w:themeColor="text1"/>
          <w:sz w:val="32"/>
          <w:szCs w:val="32"/>
        </w:rPr>
        <w:t>zero-carbon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emission policy to address the global climate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change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crisis and the future challenges of the business sector.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SCGC has actively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exchanged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ideas and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shared 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business experiences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on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achieving sustainable success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under the 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>circular economy principles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in collaboration with leading organizations from various industries at the TCP Sustainability Forum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cs/>
        </w:rPr>
        <w:t>2023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under the theme "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Net Zero Transition - From Commitment to Action.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" This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event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aims to bring about tangible changes and clear actionable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directions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.</w:t>
      </w:r>
    </w:p>
    <w:p w14:paraId="24464AC7" w14:textId="77777777" w:rsidR="00BA1220" w:rsidRDefault="00BA1220" w:rsidP="006E6F50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264531AD" w14:textId="77777777" w:rsidR="00BA1220" w:rsidRPr="008F2A25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Tanawong Areeratchakul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,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Chief Executive Officer and President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of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 Chemicals Public Company Limited (SCGC)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, participated in the discussion and shared his vision and experiences in implementing 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the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ESG (Environmental, Social, and Governance)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approach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in business operations.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He spoke under the topic</w:t>
      </w:r>
      <w:r w:rsidRPr="008F2A25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 xml:space="preserve"> "Circular Economy: How Can the Business Sector Accelerate the Transition."</w:t>
      </w:r>
    </w:p>
    <w:p w14:paraId="1D8CE559" w14:textId="77777777" w:rsidR="006B00CE" w:rsidRDefault="006B00CE" w:rsidP="006B00CE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3A506491" w14:textId="223AB246" w:rsidR="00BA1220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8F2A25">
        <w:rPr>
          <w:rFonts w:ascii="Cordia New" w:hAnsi="Cordia New" w:cs="Cordia New" w:hint="cs"/>
          <w:color w:val="000000" w:themeColor="text1"/>
          <w:sz w:val="32"/>
          <w:szCs w:val="32"/>
          <w:cs/>
        </w:rPr>
        <w:t>"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SCGC emphasizes the efficient use of resources based on the principles of the circular economy and aims to minimize environmental impact </w:t>
      </w:r>
      <w:r>
        <w:rPr>
          <w:rFonts w:ascii="Cordia New" w:hAnsi="Cordia New" w:cs="Cordia New"/>
          <w:color w:val="000000" w:themeColor="text1"/>
          <w:sz w:val="32"/>
          <w:szCs w:val="32"/>
        </w:rPr>
        <w:t>by developing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</w:t>
      </w:r>
      <w:r>
        <w:rPr>
          <w:rFonts w:ascii="Cordia New" w:hAnsi="Cordia New" w:cs="Cordia New"/>
          <w:color w:val="000000" w:themeColor="text1"/>
          <w:sz w:val="32"/>
          <w:szCs w:val="32"/>
        </w:rPr>
        <w:t>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reen </w:t>
      </w:r>
      <w:r>
        <w:rPr>
          <w:rFonts w:ascii="Cordia New" w:hAnsi="Cordia New" w:cs="Cordia New"/>
          <w:color w:val="000000" w:themeColor="text1"/>
          <w:sz w:val="32"/>
          <w:szCs w:val="32"/>
        </w:rPr>
        <w:t>i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nnovations.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Examples include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reen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p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olymer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an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d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low-carbon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innovations.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Furthermore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, in response to climate change, SCGC </w:t>
      </w:r>
      <w:r>
        <w:rPr>
          <w:rFonts w:ascii="Cordia New" w:hAnsi="Cordia New" w:cs="Cordia New"/>
          <w:color w:val="000000" w:themeColor="text1"/>
          <w:sz w:val="32"/>
          <w:szCs w:val="32"/>
        </w:rPr>
        <w:t>prioritizes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reducing greenhouse gas emissions throughout the value chain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by opting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for state-of-the-art machinery,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integrating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advanced technology, and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employing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digital systems to decrease resource and energy consumption in the production process."</w:t>
      </w:r>
    </w:p>
    <w:p w14:paraId="40D5E000" w14:textId="77777777" w:rsidR="00BA1220" w:rsidRPr="008F2A25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392ED555" w14:textId="2D1F0E5E" w:rsidR="00BA1220" w:rsidRPr="00B32017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8F2A25">
        <w:rPr>
          <w:rFonts w:ascii="Cordia New" w:hAnsi="Cordia New" w:cs="Cordia New" w:hint="cs"/>
          <w:color w:val="000000" w:themeColor="text1"/>
          <w:sz w:val="32"/>
          <w:szCs w:val="32"/>
          <w:cs/>
        </w:rPr>
        <w:lastRenderedPageBreak/>
        <w:t>"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Addressing the climate emergency and achieving net-zero greenhouse gas emissions is a challenge that everyone must seriously focus on and work towards the same goal.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At the same time, this challenge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also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presents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an opportunity to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develop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solutions and innovations for the sustainability of society, environment, and business.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All sectors must collaborate," said </w:t>
      </w:r>
      <w:r w:rsidRPr="008F2A25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Tanawong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.</w:t>
      </w:r>
    </w:p>
    <w:p w14:paraId="5E54923B" w14:textId="77777777" w:rsidR="00E26CCF" w:rsidRDefault="00E26CCF" w:rsidP="00E26CCF">
      <w:pPr>
        <w:spacing w:after="0"/>
        <w:ind w:firstLine="720"/>
        <w:jc w:val="thaiDistribute"/>
        <w:rPr>
          <w:rFonts w:asciiTheme="minorBidi" w:hAnsiTheme="minorBidi" w:cs="Cordia New"/>
          <w:color w:val="000000" w:themeColor="text1"/>
          <w:sz w:val="28"/>
        </w:rPr>
      </w:pPr>
    </w:p>
    <w:p w14:paraId="0836561E" w14:textId="63DB5F8E" w:rsidR="00BA1220" w:rsidRPr="00B32017" w:rsidRDefault="00BA1220" w:rsidP="00BA1220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Additionally, SCGC has partnered with the TCP business group to develop the "</w:t>
      </w:r>
      <w:r w:rsidR="003A4BDE">
        <w:rPr>
          <w:rFonts w:ascii="Cordia New" w:hAnsi="Cordia New" w:cs="Cordia New"/>
          <w:color w:val="000000" w:themeColor="text1"/>
          <w:sz w:val="32"/>
          <w:szCs w:val="32"/>
        </w:rPr>
        <w:t>E</w:t>
      </w:r>
      <w:r w:rsidR="003A4BDE" w:rsidRPr="003A4BDE">
        <w:rPr>
          <w:rFonts w:ascii="Cordia New" w:hAnsi="Cordia New" w:cs="Cordia New"/>
          <w:color w:val="000000" w:themeColor="text1"/>
          <w:sz w:val="32"/>
          <w:szCs w:val="32"/>
          <w:lang/>
        </w:rPr>
        <w:t xml:space="preserve">nergizing </w:t>
      </w:r>
      <w:r w:rsidR="003A4BDE">
        <w:rPr>
          <w:rFonts w:ascii="Cordia New" w:hAnsi="Cordia New" w:cs="Cordia New"/>
          <w:color w:val="000000" w:themeColor="text1"/>
          <w:sz w:val="32"/>
          <w:szCs w:val="32"/>
        </w:rPr>
        <w:t>W</w:t>
      </w:r>
      <w:r w:rsidR="003A4BDE" w:rsidRPr="003A4BDE">
        <w:rPr>
          <w:rFonts w:ascii="Cordia New" w:hAnsi="Cordia New" w:cs="Cordia New"/>
          <w:color w:val="000000" w:themeColor="text1"/>
          <w:sz w:val="32"/>
          <w:szCs w:val="32"/>
          <w:lang/>
        </w:rPr>
        <w:t xml:space="preserve">ellness </w:t>
      </w:r>
      <w:r w:rsidR="003A4BDE">
        <w:rPr>
          <w:rFonts w:ascii="Cordia New" w:hAnsi="Cordia New" w:cs="Cordia New"/>
          <w:color w:val="000000" w:themeColor="text1"/>
          <w:sz w:val="32"/>
          <w:szCs w:val="32"/>
        </w:rPr>
        <w:t>B</w:t>
      </w:r>
      <w:r w:rsidR="003A4BDE" w:rsidRPr="003A4BDE">
        <w:rPr>
          <w:rFonts w:ascii="Cordia New" w:hAnsi="Cordia New" w:cs="Cordia New"/>
          <w:color w:val="000000" w:themeColor="text1"/>
          <w:sz w:val="32"/>
          <w:szCs w:val="32"/>
          <w:lang/>
        </w:rPr>
        <w:t>ox</w:t>
      </w:r>
      <w:r w:rsidR="003A4BDE">
        <w:rPr>
          <w:rFonts w:ascii="Cordia New" w:hAnsi="Cordia New" w:cs="Cordia New"/>
          <w:color w:val="000000" w:themeColor="text1"/>
          <w:sz w:val="32"/>
          <w:szCs w:val="32"/>
        </w:rPr>
        <w:t xml:space="preserve">”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to prepare and assist those affected by potential climate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change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-related disasters.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The </w:t>
      </w:r>
      <w:r w:rsidR="003A4BDE">
        <w:rPr>
          <w:rFonts w:ascii="Cordia New" w:hAnsi="Cordia New" w:cs="Cordia New"/>
          <w:color w:val="000000" w:themeColor="text1"/>
          <w:sz w:val="32"/>
          <w:szCs w:val="32"/>
        </w:rPr>
        <w:t>package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, made from high-quality post-consumer recycled resin (PCR), is waterproof, impact-resistant, lightweight, and easily portable.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Inside the box are innovative food products from the TCP business group, which are rich in proteins and dietary fibers derived from natural ingredients, ensuring timely assistance for disaster victims.</w:t>
      </w:r>
    </w:p>
    <w:p w14:paraId="3E2E105B" w14:textId="77777777" w:rsidR="00BA1220" w:rsidRPr="00FB2BBA" w:rsidRDefault="00BA1220" w:rsidP="002D3857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14:paraId="0DFD53B4" w14:textId="77777777" w:rsidR="003A4BDE" w:rsidRPr="008F2A25" w:rsidRDefault="003A4BDE" w:rsidP="003A4BDE">
      <w:pPr>
        <w:ind w:firstLine="720"/>
        <w:jc w:val="both"/>
        <w:rPr>
          <w:rFonts w:ascii="Cordia New" w:hAnsi="Cordia New" w:cs="Cordia New"/>
          <w:color w:val="000000" w:themeColor="text1"/>
          <w:sz w:val="32"/>
          <w:szCs w:val="32"/>
          <w:lang/>
        </w:rPr>
      </w:pP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The TCP Sustainability Forum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cs/>
          <w:lang/>
        </w:rPr>
        <w:t>2023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, organized by the TCP business group, saw the participation of over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cs/>
          <w:lang/>
        </w:rPr>
        <w:t xml:space="preserve">200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attendees from the public sector, private sector, and civil society.</w:t>
      </w:r>
      <w:r>
        <w:rPr>
          <w:rFonts w:ascii="Cordia New" w:hAnsi="Cordia New" w:cs="Cordia New"/>
          <w:color w:val="000000" w:themeColor="text1"/>
          <w:sz w:val="32"/>
          <w:szCs w:val="32"/>
          <w:lang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The event aimed to gather opinions, exchange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sustainability information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, and promote collaboration among industry partners and stakeholders across the supply chain.</w:t>
      </w:r>
      <w:r>
        <w:rPr>
          <w:rFonts w:ascii="Cordia New" w:hAnsi="Cordia New" w:cs="Cordia New"/>
          <w:color w:val="000000" w:themeColor="text1"/>
          <w:sz w:val="32"/>
          <w:szCs w:val="32"/>
          <w:lang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The objective is to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drive towards the country's sustainability goals and the United Nations Sustainable Development Goals (SDGs).</w:t>
      </w:r>
      <w:r>
        <w:rPr>
          <w:rFonts w:ascii="Cordia New" w:hAnsi="Cordia New" w:cs="Cordia New"/>
          <w:color w:val="000000" w:themeColor="text1"/>
          <w:sz w:val="32"/>
          <w:szCs w:val="32"/>
          <w:lang/>
        </w:rPr>
        <w:t xml:space="preserve"> 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>T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his year's theme was "Net Zero Transition - From Commitment to Action," emphasizing the transformation of commitments into tangible actions.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Both SCGC and the TCP business group, as partners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>
        <w:rPr>
          <w:rFonts w:ascii="Cordia New" w:hAnsi="Cordia New" w:cs="Cordia New"/>
          <w:color w:val="000000" w:themeColor="text1"/>
          <w:sz w:val="32"/>
          <w:szCs w:val="32"/>
        </w:rPr>
        <w:t>in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sustainability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,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 xml:space="preserve">serve as exemplary organizations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</w:rPr>
        <w:t>in conducting business based on the circular economy principles</w:t>
      </w:r>
      <w:r w:rsidRPr="008F2A25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Pr="008F2A25">
        <w:rPr>
          <w:rFonts w:ascii="Cordia New" w:hAnsi="Cordia New" w:cs="Cordia New" w:hint="cs"/>
          <w:color w:val="000000" w:themeColor="text1"/>
          <w:sz w:val="32"/>
          <w:szCs w:val="32"/>
          <w:lang/>
        </w:rPr>
        <w:t>and jointly promote comprehensive and continuous sustainable development for Thailand.</w:t>
      </w:r>
    </w:p>
    <w:p w14:paraId="05D8A68B" w14:textId="467629E6" w:rsidR="008534D8" w:rsidRPr="003A4BDE" w:rsidRDefault="008534D8" w:rsidP="00784105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lang/>
        </w:rPr>
      </w:pPr>
    </w:p>
    <w:p w14:paraId="15ADE6DA" w14:textId="31C1BC45" w:rsidR="00C47AA1" w:rsidRPr="006054E9" w:rsidRDefault="004E19AF" w:rsidP="00C47AA1">
      <w:pPr>
        <w:tabs>
          <w:tab w:val="num" w:pos="720"/>
        </w:tabs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</w:rPr>
        <w:t>For m</w:t>
      </w:r>
      <w:r w:rsidR="003A4BDE">
        <w:rPr>
          <w:rFonts w:ascii="Cordia New" w:hAnsi="Cordia New" w:cs="Cordia New"/>
          <w:sz w:val="32"/>
          <w:szCs w:val="32"/>
        </w:rPr>
        <w:t>ore information</w:t>
      </w:r>
      <w:r>
        <w:rPr>
          <w:rFonts w:ascii="Cordia New" w:hAnsi="Cordia New" w:cs="Cordia New"/>
          <w:sz w:val="32"/>
          <w:szCs w:val="32"/>
        </w:rPr>
        <w:t>:</w:t>
      </w:r>
      <w:r w:rsidR="007E5A6F" w:rsidRPr="00B510B6">
        <w:rPr>
          <w:rFonts w:ascii="Cordia New" w:hAnsi="Cordia New" w:cs="Cordia New"/>
          <w:sz w:val="32"/>
          <w:szCs w:val="32"/>
          <w:cs/>
        </w:rPr>
        <w:t xml:space="preserve"> </w:t>
      </w:r>
      <w:hyperlink r:id="rId11" w:history="1"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https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://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www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proofErr w:type="spellStart"/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scgchemicals</w:t>
        </w:r>
        <w:proofErr w:type="spellEnd"/>
        <w:r w:rsidR="00C47AA1" w:rsidRPr="000862F1">
          <w:rPr>
            <w:rStyle w:val="Hyperlink"/>
            <w:rFonts w:ascii="Cordia New" w:hAnsi="Cordia New" w:cs="Cordia New"/>
            <w:sz w:val="32"/>
            <w:szCs w:val="32"/>
            <w:cs/>
          </w:rPr>
          <w:t>.</w:t>
        </w:r>
        <w:r w:rsidR="00C47AA1" w:rsidRPr="000862F1">
          <w:rPr>
            <w:rStyle w:val="Hyperlink"/>
            <w:rFonts w:ascii="Cordia New" w:hAnsi="Cordia New" w:cs="Cordia New"/>
            <w:sz w:val="32"/>
            <w:szCs w:val="32"/>
          </w:rPr>
          <w:t>com</w:t>
        </w:r>
      </w:hyperlink>
    </w:p>
    <w:sectPr w:rsidR="00C47AA1" w:rsidRPr="006054E9" w:rsidSect="00900ED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83E7" w14:textId="77777777" w:rsidR="002A07AD" w:rsidRDefault="002A07AD" w:rsidP="005B3635">
      <w:pPr>
        <w:spacing w:after="0" w:line="240" w:lineRule="auto"/>
      </w:pPr>
      <w:r>
        <w:separator/>
      </w:r>
    </w:p>
  </w:endnote>
  <w:endnote w:type="continuationSeparator" w:id="0">
    <w:p w14:paraId="4B6DA321" w14:textId="77777777" w:rsidR="002A07AD" w:rsidRDefault="002A07AD" w:rsidP="005B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C87B0" w14:textId="77777777" w:rsidR="00A32FCD" w:rsidRDefault="00A32F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C3D1" w14:textId="77777777" w:rsidR="00A32FCD" w:rsidRDefault="00A32F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B3F9" w14:textId="77777777" w:rsidR="00A32FCD" w:rsidRDefault="00A32F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7D04" w14:textId="77777777" w:rsidR="002A07AD" w:rsidRDefault="002A07AD" w:rsidP="005B3635">
      <w:pPr>
        <w:spacing w:after="0" w:line="240" w:lineRule="auto"/>
      </w:pPr>
      <w:r>
        <w:separator/>
      </w:r>
    </w:p>
  </w:footnote>
  <w:footnote w:type="continuationSeparator" w:id="0">
    <w:p w14:paraId="4595391B" w14:textId="77777777" w:rsidR="002A07AD" w:rsidRDefault="002A07AD" w:rsidP="005B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94A84" w14:textId="77777777" w:rsidR="00A32FCD" w:rsidRDefault="00A32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5205" w14:textId="01BB3CF5" w:rsidR="00116F7E" w:rsidRPr="00274529" w:rsidRDefault="0014688B">
    <w:pPr>
      <w:pStyle w:val="Header"/>
      <w:rPr>
        <w:rFonts w:asciiTheme="minorBidi" w:hAnsiTheme="minorBidi"/>
        <w:sz w:val="32"/>
        <w:szCs w:val="32"/>
      </w:rPr>
    </w:pPr>
    <w:r w:rsidRPr="00274529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AF421B2" wp14:editId="38850CBD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4529" w:rsidRPr="00274529">
      <w:rPr>
        <w:rFonts w:asciiTheme="minorBidi" w:hAnsiTheme="minorBidi"/>
        <w:sz w:val="32"/>
        <w:szCs w:val="32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6427" w14:textId="77777777" w:rsidR="00A32FCD" w:rsidRDefault="00A32F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26821"/>
    <w:multiLevelType w:val="multilevel"/>
    <w:tmpl w:val="FBE2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753AAE"/>
    <w:multiLevelType w:val="multilevel"/>
    <w:tmpl w:val="C240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635"/>
    <w:rsid w:val="00000293"/>
    <w:rsid w:val="00007ADD"/>
    <w:rsid w:val="000100CA"/>
    <w:rsid w:val="000127B9"/>
    <w:rsid w:val="000241D3"/>
    <w:rsid w:val="00026CA7"/>
    <w:rsid w:val="00044582"/>
    <w:rsid w:val="00046DD7"/>
    <w:rsid w:val="00050D8D"/>
    <w:rsid w:val="00051484"/>
    <w:rsid w:val="00061AC6"/>
    <w:rsid w:val="000626E7"/>
    <w:rsid w:val="00064B2A"/>
    <w:rsid w:val="00065828"/>
    <w:rsid w:val="00075C33"/>
    <w:rsid w:val="00083998"/>
    <w:rsid w:val="000856E2"/>
    <w:rsid w:val="000874D8"/>
    <w:rsid w:val="00094A1C"/>
    <w:rsid w:val="00095810"/>
    <w:rsid w:val="0009701A"/>
    <w:rsid w:val="000976F8"/>
    <w:rsid w:val="00097CA8"/>
    <w:rsid w:val="00097E20"/>
    <w:rsid w:val="000A3574"/>
    <w:rsid w:val="000B0DD1"/>
    <w:rsid w:val="000B2961"/>
    <w:rsid w:val="000C0B8E"/>
    <w:rsid w:val="000C1B5D"/>
    <w:rsid w:val="000C727B"/>
    <w:rsid w:val="000D459F"/>
    <w:rsid w:val="000D4761"/>
    <w:rsid w:val="000D540D"/>
    <w:rsid w:val="000D593C"/>
    <w:rsid w:val="000D7EBB"/>
    <w:rsid w:val="000E08BC"/>
    <w:rsid w:val="000E0EDC"/>
    <w:rsid w:val="000E32FE"/>
    <w:rsid w:val="000F7530"/>
    <w:rsid w:val="001025E3"/>
    <w:rsid w:val="00102C52"/>
    <w:rsid w:val="00102E88"/>
    <w:rsid w:val="00116F7E"/>
    <w:rsid w:val="00120691"/>
    <w:rsid w:val="00125060"/>
    <w:rsid w:val="00127FB3"/>
    <w:rsid w:val="00137B8F"/>
    <w:rsid w:val="00144407"/>
    <w:rsid w:val="00144B21"/>
    <w:rsid w:val="0014688B"/>
    <w:rsid w:val="00161FEF"/>
    <w:rsid w:val="001729BE"/>
    <w:rsid w:val="00174C45"/>
    <w:rsid w:val="001827E0"/>
    <w:rsid w:val="001925E7"/>
    <w:rsid w:val="001960AF"/>
    <w:rsid w:val="00197868"/>
    <w:rsid w:val="001A07FA"/>
    <w:rsid w:val="001A1A10"/>
    <w:rsid w:val="001C1342"/>
    <w:rsid w:val="001D1842"/>
    <w:rsid w:val="001D2294"/>
    <w:rsid w:val="001D3709"/>
    <w:rsid w:val="001D7AC0"/>
    <w:rsid w:val="001D7AE2"/>
    <w:rsid w:val="001E1F70"/>
    <w:rsid w:val="001E2219"/>
    <w:rsid w:val="001F18C1"/>
    <w:rsid w:val="001F1B0D"/>
    <w:rsid w:val="001F3A88"/>
    <w:rsid w:val="001F6FC4"/>
    <w:rsid w:val="00215BE6"/>
    <w:rsid w:val="002261B4"/>
    <w:rsid w:val="00234075"/>
    <w:rsid w:val="00245A8A"/>
    <w:rsid w:val="00263D86"/>
    <w:rsid w:val="00271002"/>
    <w:rsid w:val="00274529"/>
    <w:rsid w:val="00276FBC"/>
    <w:rsid w:val="00285C60"/>
    <w:rsid w:val="002A07AD"/>
    <w:rsid w:val="002A1463"/>
    <w:rsid w:val="002D1684"/>
    <w:rsid w:val="002D3857"/>
    <w:rsid w:val="002D3C77"/>
    <w:rsid w:val="002D5D4C"/>
    <w:rsid w:val="002D6035"/>
    <w:rsid w:val="002F2377"/>
    <w:rsid w:val="002F4376"/>
    <w:rsid w:val="00320DBA"/>
    <w:rsid w:val="00321FC3"/>
    <w:rsid w:val="00322D94"/>
    <w:rsid w:val="00324F47"/>
    <w:rsid w:val="00331637"/>
    <w:rsid w:val="003352C8"/>
    <w:rsid w:val="00367004"/>
    <w:rsid w:val="003677AD"/>
    <w:rsid w:val="003767B2"/>
    <w:rsid w:val="00377E6A"/>
    <w:rsid w:val="0038096C"/>
    <w:rsid w:val="00381368"/>
    <w:rsid w:val="00384F6C"/>
    <w:rsid w:val="00394969"/>
    <w:rsid w:val="00396276"/>
    <w:rsid w:val="003A4BDE"/>
    <w:rsid w:val="003A6FE9"/>
    <w:rsid w:val="003B03A2"/>
    <w:rsid w:val="003B12B9"/>
    <w:rsid w:val="003B29C8"/>
    <w:rsid w:val="003B2A1C"/>
    <w:rsid w:val="003C284E"/>
    <w:rsid w:val="003C5244"/>
    <w:rsid w:val="003D05D7"/>
    <w:rsid w:val="003D3154"/>
    <w:rsid w:val="003E1E23"/>
    <w:rsid w:val="003E483F"/>
    <w:rsid w:val="003F6FF3"/>
    <w:rsid w:val="004009AF"/>
    <w:rsid w:val="0040358E"/>
    <w:rsid w:val="004039BC"/>
    <w:rsid w:val="004114B3"/>
    <w:rsid w:val="00425335"/>
    <w:rsid w:val="004300B9"/>
    <w:rsid w:val="00430195"/>
    <w:rsid w:val="004311DF"/>
    <w:rsid w:val="00436178"/>
    <w:rsid w:val="004374F6"/>
    <w:rsid w:val="00437DC7"/>
    <w:rsid w:val="0044396E"/>
    <w:rsid w:val="00446E07"/>
    <w:rsid w:val="004562DD"/>
    <w:rsid w:val="00462D0B"/>
    <w:rsid w:val="00467881"/>
    <w:rsid w:val="00476D6C"/>
    <w:rsid w:val="00476DBB"/>
    <w:rsid w:val="00485D65"/>
    <w:rsid w:val="00487448"/>
    <w:rsid w:val="004B11B4"/>
    <w:rsid w:val="004C18E8"/>
    <w:rsid w:val="004C3A44"/>
    <w:rsid w:val="004D313C"/>
    <w:rsid w:val="004E19AF"/>
    <w:rsid w:val="004E7993"/>
    <w:rsid w:val="004E7A1F"/>
    <w:rsid w:val="005005F7"/>
    <w:rsid w:val="00505479"/>
    <w:rsid w:val="00506008"/>
    <w:rsid w:val="00516EBF"/>
    <w:rsid w:val="005202AD"/>
    <w:rsid w:val="0052218E"/>
    <w:rsid w:val="0053276D"/>
    <w:rsid w:val="00532961"/>
    <w:rsid w:val="005722E1"/>
    <w:rsid w:val="005A68B5"/>
    <w:rsid w:val="005B20C8"/>
    <w:rsid w:val="005B3635"/>
    <w:rsid w:val="005E4F48"/>
    <w:rsid w:val="006054E9"/>
    <w:rsid w:val="006062DD"/>
    <w:rsid w:val="0061686B"/>
    <w:rsid w:val="006223CD"/>
    <w:rsid w:val="0062627E"/>
    <w:rsid w:val="006322FB"/>
    <w:rsid w:val="006431AF"/>
    <w:rsid w:val="00643A65"/>
    <w:rsid w:val="0064547A"/>
    <w:rsid w:val="006460AB"/>
    <w:rsid w:val="006559C3"/>
    <w:rsid w:val="00674CFE"/>
    <w:rsid w:val="006800CE"/>
    <w:rsid w:val="006833E2"/>
    <w:rsid w:val="0068479C"/>
    <w:rsid w:val="00692B13"/>
    <w:rsid w:val="0069626D"/>
    <w:rsid w:val="006A2C44"/>
    <w:rsid w:val="006A3FAF"/>
    <w:rsid w:val="006B00CE"/>
    <w:rsid w:val="006B58BF"/>
    <w:rsid w:val="006D0D68"/>
    <w:rsid w:val="006D15CE"/>
    <w:rsid w:val="006D7058"/>
    <w:rsid w:val="006E4FAB"/>
    <w:rsid w:val="006E6F50"/>
    <w:rsid w:val="006F2725"/>
    <w:rsid w:val="00702356"/>
    <w:rsid w:val="0070436D"/>
    <w:rsid w:val="00707309"/>
    <w:rsid w:val="00712BA5"/>
    <w:rsid w:val="00716774"/>
    <w:rsid w:val="00724774"/>
    <w:rsid w:val="00726741"/>
    <w:rsid w:val="007270F9"/>
    <w:rsid w:val="00735F10"/>
    <w:rsid w:val="0074712D"/>
    <w:rsid w:val="007521BC"/>
    <w:rsid w:val="007620BC"/>
    <w:rsid w:val="00765B0E"/>
    <w:rsid w:val="00777CD2"/>
    <w:rsid w:val="007810C8"/>
    <w:rsid w:val="00783104"/>
    <w:rsid w:val="00784105"/>
    <w:rsid w:val="00793A49"/>
    <w:rsid w:val="00794155"/>
    <w:rsid w:val="00794469"/>
    <w:rsid w:val="007A1579"/>
    <w:rsid w:val="007A4031"/>
    <w:rsid w:val="007B2518"/>
    <w:rsid w:val="007B58F5"/>
    <w:rsid w:val="007B5B5E"/>
    <w:rsid w:val="007B7D55"/>
    <w:rsid w:val="007C54EF"/>
    <w:rsid w:val="007E5A6F"/>
    <w:rsid w:val="007F16F5"/>
    <w:rsid w:val="008021C9"/>
    <w:rsid w:val="00810497"/>
    <w:rsid w:val="00810637"/>
    <w:rsid w:val="00846F94"/>
    <w:rsid w:val="00851851"/>
    <w:rsid w:val="008534D8"/>
    <w:rsid w:val="00856C4A"/>
    <w:rsid w:val="008578E6"/>
    <w:rsid w:val="00864CBA"/>
    <w:rsid w:val="00865B0E"/>
    <w:rsid w:val="00872080"/>
    <w:rsid w:val="0087254D"/>
    <w:rsid w:val="00875F9E"/>
    <w:rsid w:val="00876274"/>
    <w:rsid w:val="00886F80"/>
    <w:rsid w:val="00890716"/>
    <w:rsid w:val="00897FB4"/>
    <w:rsid w:val="008A1C9B"/>
    <w:rsid w:val="008A59CC"/>
    <w:rsid w:val="008B75FF"/>
    <w:rsid w:val="008C2049"/>
    <w:rsid w:val="008D0225"/>
    <w:rsid w:val="008D056E"/>
    <w:rsid w:val="008D323A"/>
    <w:rsid w:val="008D3C0A"/>
    <w:rsid w:val="008D4E31"/>
    <w:rsid w:val="008D7444"/>
    <w:rsid w:val="008E4684"/>
    <w:rsid w:val="008F53E5"/>
    <w:rsid w:val="00900ED7"/>
    <w:rsid w:val="0090162A"/>
    <w:rsid w:val="0090778E"/>
    <w:rsid w:val="00917301"/>
    <w:rsid w:val="009412CE"/>
    <w:rsid w:val="00941718"/>
    <w:rsid w:val="00941DA8"/>
    <w:rsid w:val="00942F8C"/>
    <w:rsid w:val="00944E19"/>
    <w:rsid w:val="00950B66"/>
    <w:rsid w:val="00952021"/>
    <w:rsid w:val="009534D8"/>
    <w:rsid w:val="00961848"/>
    <w:rsid w:val="009647DA"/>
    <w:rsid w:val="00967FE1"/>
    <w:rsid w:val="0097298C"/>
    <w:rsid w:val="009832CD"/>
    <w:rsid w:val="00987DDC"/>
    <w:rsid w:val="009964B9"/>
    <w:rsid w:val="009A04C9"/>
    <w:rsid w:val="009A6982"/>
    <w:rsid w:val="009A7724"/>
    <w:rsid w:val="009A7E6A"/>
    <w:rsid w:val="009B61ED"/>
    <w:rsid w:val="009C6A04"/>
    <w:rsid w:val="009D5EE0"/>
    <w:rsid w:val="00A042B1"/>
    <w:rsid w:val="00A0694C"/>
    <w:rsid w:val="00A125E7"/>
    <w:rsid w:val="00A15118"/>
    <w:rsid w:val="00A24767"/>
    <w:rsid w:val="00A24A64"/>
    <w:rsid w:val="00A32FCD"/>
    <w:rsid w:val="00A36338"/>
    <w:rsid w:val="00A37AE2"/>
    <w:rsid w:val="00A426A0"/>
    <w:rsid w:val="00A43F34"/>
    <w:rsid w:val="00A445B7"/>
    <w:rsid w:val="00A56095"/>
    <w:rsid w:val="00A6418E"/>
    <w:rsid w:val="00A73F8C"/>
    <w:rsid w:val="00A760AE"/>
    <w:rsid w:val="00A76932"/>
    <w:rsid w:val="00A777A8"/>
    <w:rsid w:val="00A8086B"/>
    <w:rsid w:val="00A815CE"/>
    <w:rsid w:val="00A95A0B"/>
    <w:rsid w:val="00AA311C"/>
    <w:rsid w:val="00AA7ACA"/>
    <w:rsid w:val="00AB0830"/>
    <w:rsid w:val="00AD5E66"/>
    <w:rsid w:val="00AE5EF7"/>
    <w:rsid w:val="00B17850"/>
    <w:rsid w:val="00B17A8F"/>
    <w:rsid w:val="00B31BBC"/>
    <w:rsid w:val="00B336BC"/>
    <w:rsid w:val="00B43864"/>
    <w:rsid w:val="00B43CF7"/>
    <w:rsid w:val="00B535B9"/>
    <w:rsid w:val="00B845B1"/>
    <w:rsid w:val="00B9760F"/>
    <w:rsid w:val="00BA1220"/>
    <w:rsid w:val="00BA6F5C"/>
    <w:rsid w:val="00BD4779"/>
    <w:rsid w:val="00BE7867"/>
    <w:rsid w:val="00BF2600"/>
    <w:rsid w:val="00BF41A8"/>
    <w:rsid w:val="00C02367"/>
    <w:rsid w:val="00C11708"/>
    <w:rsid w:val="00C22C42"/>
    <w:rsid w:val="00C230D7"/>
    <w:rsid w:val="00C42E11"/>
    <w:rsid w:val="00C47AA1"/>
    <w:rsid w:val="00C554C9"/>
    <w:rsid w:val="00C63502"/>
    <w:rsid w:val="00C63E25"/>
    <w:rsid w:val="00C73D2D"/>
    <w:rsid w:val="00C776A3"/>
    <w:rsid w:val="00C81081"/>
    <w:rsid w:val="00C848E8"/>
    <w:rsid w:val="00CA0177"/>
    <w:rsid w:val="00CA0904"/>
    <w:rsid w:val="00CB3C7A"/>
    <w:rsid w:val="00CC4415"/>
    <w:rsid w:val="00CE20AB"/>
    <w:rsid w:val="00CE3F7F"/>
    <w:rsid w:val="00CE4745"/>
    <w:rsid w:val="00CF3AA5"/>
    <w:rsid w:val="00D156E9"/>
    <w:rsid w:val="00D363BB"/>
    <w:rsid w:val="00D540F4"/>
    <w:rsid w:val="00D6145D"/>
    <w:rsid w:val="00D72DD9"/>
    <w:rsid w:val="00D759AE"/>
    <w:rsid w:val="00D84013"/>
    <w:rsid w:val="00D932EB"/>
    <w:rsid w:val="00DA11F7"/>
    <w:rsid w:val="00DA699F"/>
    <w:rsid w:val="00DC316E"/>
    <w:rsid w:val="00DD3FC5"/>
    <w:rsid w:val="00DD4AD6"/>
    <w:rsid w:val="00DD7C1E"/>
    <w:rsid w:val="00DE40AC"/>
    <w:rsid w:val="00DF065E"/>
    <w:rsid w:val="00DF0BF3"/>
    <w:rsid w:val="00E004B0"/>
    <w:rsid w:val="00E10A1C"/>
    <w:rsid w:val="00E10A71"/>
    <w:rsid w:val="00E11ECD"/>
    <w:rsid w:val="00E16E23"/>
    <w:rsid w:val="00E16EE2"/>
    <w:rsid w:val="00E208D2"/>
    <w:rsid w:val="00E26CCF"/>
    <w:rsid w:val="00E45632"/>
    <w:rsid w:val="00E755BD"/>
    <w:rsid w:val="00E81DCD"/>
    <w:rsid w:val="00E821FF"/>
    <w:rsid w:val="00E83B0F"/>
    <w:rsid w:val="00E83E88"/>
    <w:rsid w:val="00E856FD"/>
    <w:rsid w:val="00E97869"/>
    <w:rsid w:val="00EA0738"/>
    <w:rsid w:val="00EB5E1E"/>
    <w:rsid w:val="00EC0E2F"/>
    <w:rsid w:val="00ED3D58"/>
    <w:rsid w:val="00EF0842"/>
    <w:rsid w:val="00EF30ED"/>
    <w:rsid w:val="00EF32BF"/>
    <w:rsid w:val="00F061C0"/>
    <w:rsid w:val="00F11DD1"/>
    <w:rsid w:val="00F1551B"/>
    <w:rsid w:val="00F17A74"/>
    <w:rsid w:val="00F20B09"/>
    <w:rsid w:val="00F30AE9"/>
    <w:rsid w:val="00F54348"/>
    <w:rsid w:val="00F55F28"/>
    <w:rsid w:val="00F63D85"/>
    <w:rsid w:val="00F676CB"/>
    <w:rsid w:val="00F72599"/>
    <w:rsid w:val="00F825D2"/>
    <w:rsid w:val="00F8304B"/>
    <w:rsid w:val="00F9276F"/>
    <w:rsid w:val="00F96B1F"/>
    <w:rsid w:val="00F9784E"/>
    <w:rsid w:val="00FB0482"/>
    <w:rsid w:val="00FB2BBA"/>
    <w:rsid w:val="00FC3830"/>
    <w:rsid w:val="00FC6913"/>
    <w:rsid w:val="00FD636F"/>
    <w:rsid w:val="00FE285D"/>
    <w:rsid w:val="00FE5E01"/>
    <w:rsid w:val="00FF4A42"/>
    <w:rsid w:val="00FF68BA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C2446"/>
  <w15:chartTrackingRefBased/>
  <w15:docId w15:val="{9DDA1904-A0C2-489C-B464-912A1BDB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7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4">
    <w:name w:val="heading 4"/>
    <w:basedOn w:val="Normal"/>
    <w:link w:val="Heading4Char"/>
    <w:uiPriority w:val="9"/>
    <w:qFormat/>
    <w:rsid w:val="00897F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635"/>
  </w:style>
  <w:style w:type="paragraph" w:styleId="Footer">
    <w:name w:val="footer"/>
    <w:basedOn w:val="Normal"/>
    <w:link w:val="FooterChar"/>
    <w:uiPriority w:val="99"/>
    <w:unhideWhenUsed/>
    <w:rsid w:val="005B36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635"/>
  </w:style>
  <w:style w:type="character" w:styleId="Hyperlink">
    <w:name w:val="Hyperlink"/>
    <w:basedOn w:val="DefaultParagraphFont"/>
    <w:uiPriority w:val="99"/>
    <w:unhideWhenUsed/>
    <w:rsid w:val="00403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358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6F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F8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C117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5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E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6E9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6E9"/>
    <w:rPr>
      <w:b/>
      <w:bCs/>
      <w:sz w:val="20"/>
      <w:szCs w:val="25"/>
    </w:rPr>
  </w:style>
  <w:style w:type="character" w:styleId="Strong">
    <w:name w:val="Strong"/>
    <w:basedOn w:val="DefaultParagraphFont"/>
    <w:uiPriority w:val="22"/>
    <w:qFormat/>
    <w:rsid w:val="00CC4415"/>
    <w:rPr>
      <w:b/>
      <w:bCs/>
    </w:rPr>
  </w:style>
  <w:style w:type="paragraph" w:styleId="ListParagraph">
    <w:name w:val="List Paragraph"/>
    <w:basedOn w:val="Normal"/>
    <w:uiPriority w:val="34"/>
    <w:qFormat/>
    <w:rsid w:val="00AB0830"/>
    <w:pPr>
      <w:ind w:left="720"/>
      <w:contextualSpacing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47AA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897FB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97FB4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cgchemical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00aeb3-2cad-40b9-830c-cc6c34f423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5" ma:contentTypeDescription="Create a new document." ma:contentTypeScope="" ma:versionID="e1dbd64836cf0080faa98d9cbb5d34c3">
  <xsd:schema xmlns:xsd="http://www.w3.org/2001/XMLSchema" xmlns:xs="http://www.w3.org/2001/XMLSchema" xmlns:p="http://schemas.microsoft.com/office/2006/metadata/properties" xmlns:ns3="5b00aeb3-2cad-40b9-830c-cc6c34f423dc" xmlns:ns4="9f635147-6b06-4b0d-9e20-8b7f9125b961" targetNamespace="http://schemas.microsoft.com/office/2006/metadata/properties" ma:root="true" ma:fieldsID="0151c5f84ccbf45243c42ac8afbc63d6" ns3:_="" ns4:_="">
    <xsd:import namespace="5b00aeb3-2cad-40b9-830c-cc6c34f423dc"/>
    <xsd:import namespace="9f635147-6b06-4b0d-9e20-8b7f9125b9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AF7F0B-EBB5-4C95-B614-347718304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F74C0-D25A-442C-8A0F-946A7AABCFEC}">
  <ds:schemaRefs>
    <ds:schemaRef ds:uri="http://schemas.microsoft.com/office/2006/metadata/properties"/>
    <ds:schemaRef ds:uri="http://schemas.microsoft.com/office/infopath/2007/PartnerControls"/>
    <ds:schemaRef ds:uri="5b00aeb3-2cad-40b9-830c-cc6c34f423dc"/>
  </ds:schemaRefs>
</ds:datastoreItem>
</file>

<file path=customXml/itemProps3.xml><?xml version="1.0" encoding="utf-8"?>
<ds:datastoreItem xmlns:ds="http://schemas.openxmlformats.org/officeDocument/2006/customXml" ds:itemID="{10A8609B-F5E1-4D7F-B2A6-406543C9C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0aeb3-2cad-40b9-830c-cc6c34f423dc"/>
    <ds:schemaRef ds:uri="9f635147-6b06-4b0d-9e20-8b7f9125b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828E75-1B60-4159-8CDB-DF561F5DF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Raksamata;Supaporn Sootsuwan</dc:creator>
  <cp:keywords/>
  <dc:description/>
  <cp:lastModifiedBy>Manatcha Raksamata</cp:lastModifiedBy>
  <cp:revision>5</cp:revision>
  <dcterms:created xsi:type="dcterms:W3CDTF">2023-09-26T13:02:00Z</dcterms:created>
  <dcterms:modified xsi:type="dcterms:W3CDTF">2023-09-26T13:11:00Z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2023-03-03T04:13:45Z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f5c829b9-7958-425a-91d8-8938a71f7542</vt:lpwstr>
  </property>
  <property fmtid="{D5CDD505-2E9C-101B-9397-08002B2CF9AE}" pid="9" name="MSIP_Label_282ec11f-0307-4ba2-9c7f-1e910abb2b8a_ContentBits">
    <vt:lpwstr>0</vt:lpwstr>
  </property>
</Properties>
</file>